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536C5" w14:textId="77777777" w:rsidR="00A8490B" w:rsidRPr="00177E42" w:rsidRDefault="00A8490B" w:rsidP="00177E42">
      <w:pPr>
        <w:jc w:val="center"/>
        <w:rPr>
          <w:rFonts w:ascii="Times New Roman" w:hAnsi="Times New Roman" w:cs="Times New Roman"/>
          <w:b/>
        </w:rPr>
      </w:pPr>
    </w:p>
    <w:p w14:paraId="79352263" w14:textId="77777777" w:rsidR="00A8490B" w:rsidRPr="00177E42" w:rsidRDefault="00A8490B" w:rsidP="00177E42">
      <w:pPr>
        <w:jc w:val="center"/>
        <w:rPr>
          <w:rFonts w:ascii="Times New Roman" w:hAnsi="Times New Roman" w:cs="Times New Roman"/>
          <w:b/>
        </w:rPr>
      </w:pPr>
    </w:p>
    <w:p w14:paraId="0234D465" w14:textId="77777777" w:rsidR="00A8490B" w:rsidRPr="00177E42" w:rsidRDefault="00A8490B" w:rsidP="00177E42">
      <w:pPr>
        <w:jc w:val="center"/>
        <w:rPr>
          <w:rFonts w:ascii="Times New Roman" w:hAnsi="Times New Roman" w:cs="Times New Roman"/>
          <w:b/>
        </w:rPr>
      </w:pPr>
    </w:p>
    <w:p w14:paraId="6415DEE8" w14:textId="77777777" w:rsidR="00A8490B" w:rsidRPr="00177E42" w:rsidRDefault="00A8490B" w:rsidP="00177E42">
      <w:pPr>
        <w:jc w:val="center"/>
        <w:rPr>
          <w:rFonts w:ascii="Times New Roman" w:hAnsi="Times New Roman" w:cs="Times New Roman"/>
          <w:b/>
        </w:rPr>
      </w:pPr>
    </w:p>
    <w:p w14:paraId="2F6A242F" w14:textId="77777777" w:rsidR="00A8490B" w:rsidRPr="00177E42" w:rsidRDefault="00A8490B" w:rsidP="00177E42">
      <w:pPr>
        <w:jc w:val="center"/>
        <w:rPr>
          <w:rFonts w:ascii="Times New Roman" w:hAnsi="Times New Roman" w:cs="Times New Roman"/>
          <w:b/>
        </w:rPr>
      </w:pPr>
    </w:p>
    <w:p w14:paraId="0F6CF87C" w14:textId="77777777" w:rsidR="00A8490B" w:rsidRPr="00177E42" w:rsidRDefault="00A8490B" w:rsidP="00177E42">
      <w:pPr>
        <w:jc w:val="center"/>
        <w:rPr>
          <w:rFonts w:ascii="Times New Roman" w:hAnsi="Times New Roman" w:cs="Times New Roman"/>
          <w:b/>
        </w:rPr>
      </w:pPr>
    </w:p>
    <w:p w14:paraId="78E4134B" w14:textId="19E63E51" w:rsidR="00FE448B" w:rsidRPr="00177E42" w:rsidRDefault="00084200" w:rsidP="00177E42">
      <w:pPr>
        <w:jc w:val="center"/>
        <w:rPr>
          <w:rFonts w:ascii="Times New Roman" w:hAnsi="Times New Roman" w:cs="Times New Roman"/>
          <w:b/>
        </w:rPr>
      </w:pPr>
      <w:r w:rsidRPr="00177E42">
        <w:rPr>
          <w:rFonts w:ascii="Times New Roman" w:hAnsi="Times New Roman" w:cs="Times New Roman"/>
          <w:b/>
        </w:rPr>
        <w:t>Patagonia Action Plan</w:t>
      </w:r>
    </w:p>
    <w:p w14:paraId="30F17734" w14:textId="477F7B48" w:rsidR="00A8490B" w:rsidRPr="00177E42" w:rsidRDefault="00A8490B" w:rsidP="00177E42">
      <w:pPr>
        <w:jc w:val="center"/>
        <w:rPr>
          <w:rFonts w:ascii="Times New Roman" w:hAnsi="Times New Roman" w:cs="Times New Roman"/>
          <w:b/>
        </w:rPr>
      </w:pPr>
    </w:p>
    <w:p w14:paraId="00A962E2" w14:textId="58DDEFEA" w:rsidR="00A8490B" w:rsidRPr="00177E42" w:rsidRDefault="00A8490B" w:rsidP="00177E42">
      <w:pPr>
        <w:jc w:val="center"/>
        <w:rPr>
          <w:rFonts w:ascii="Times New Roman" w:hAnsi="Times New Roman" w:cs="Times New Roman"/>
          <w:b/>
        </w:rPr>
      </w:pPr>
    </w:p>
    <w:p w14:paraId="5549CAE2" w14:textId="6C567B0A" w:rsidR="00A8490B" w:rsidRPr="00177E42" w:rsidRDefault="00A8490B" w:rsidP="00177E42">
      <w:pPr>
        <w:jc w:val="center"/>
        <w:rPr>
          <w:rFonts w:ascii="Times New Roman" w:hAnsi="Times New Roman" w:cs="Times New Roman"/>
          <w:b/>
        </w:rPr>
      </w:pPr>
    </w:p>
    <w:p w14:paraId="4CBB3295" w14:textId="1C9ADC49" w:rsidR="00A8490B" w:rsidRPr="00177E42" w:rsidRDefault="00A8490B" w:rsidP="00177E42">
      <w:pPr>
        <w:jc w:val="center"/>
        <w:rPr>
          <w:rFonts w:ascii="Times New Roman" w:hAnsi="Times New Roman" w:cs="Times New Roman"/>
          <w:b/>
        </w:rPr>
      </w:pPr>
      <w:r w:rsidRPr="00177E42">
        <w:rPr>
          <w:rFonts w:ascii="Times New Roman" w:hAnsi="Times New Roman" w:cs="Times New Roman"/>
          <w:color w:val="263238"/>
        </w:rPr>
        <w:t>Student’s Name</w:t>
      </w:r>
      <w:r w:rsidRPr="00177E42">
        <w:rPr>
          <w:rFonts w:ascii="Times New Roman" w:hAnsi="Times New Roman" w:cs="Times New Roman"/>
          <w:color w:val="263238"/>
        </w:rPr>
        <w:br/>
        <w:t>Department, University</w:t>
      </w:r>
      <w:r w:rsidRPr="00177E42">
        <w:rPr>
          <w:rFonts w:ascii="Times New Roman" w:hAnsi="Times New Roman" w:cs="Times New Roman"/>
          <w:color w:val="263238"/>
        </w:rPr>
        <w:br/>
        <w:t>Course Number and Name</w:t>
      </w:r>
      <w:r w:rsidRPr="00177E42">
        <w:rPr>
          <w:rFonts w:ascii="Times New Roman" w:hAnsi="Times New Roman" w:cs="Times New Roman"/>
          <w:color w:val="263238"/>
        </w:rPr>
        <w:br/>
        <w:t>Instructor’s Name</w:t>
      </w:r>
      <w:r w:rsidRPr="00177E42">
        <w:rPr>
          <w:rFonts w:ascii="Times New Roman" w:hAnsi="Times New Roman" w:cs="Times New Roman"/>
          <w:color w:val="263238"/>
        </w:rPr>
        <w:br/>
        <w:t>Date </w:t>
      </w:r>
    </w:p>
    <w:p w14:paraId="474414B9" w14:textId="77777777" w:rsidR="00A8490B" w:rsidRPr="00177E42" w:rsidRDefault="00A8490B" w:rsidP="00177E42">
      <w:pPr>
        <w:rPr>
          <w:rFonts w:ascii="Times New Roman" w:hAnsi="Times New Roman" w:cs="Times New Roman"/>
          <w:b/>
        </w:rPr>
      </w:pPr>
      <w:r w:rsidRPr="00177E42">
        <w:rPr>
          <w:rFonts w:ascii="Times New Roman" w:hAnsi="Times New Roman" w:cs="Times New Roman"/>
          <w:b/>
        </w:rPr>
        <w:br w:type="page"/>
      </w:r>
    </w:p>
    <w:p w14:paraId="471AB51B" w14:textId="1498DC32" w:rsidR="00A8490B" w:rsidRPr="00177E42" w:rsidRDefault="00A8490B" w:rsidP="00177E42">
      <w:pPr>
        <w:jc w:val="center"/>
        <w:rPr>
          <w:rFonts w:ascii="Times New Roman" w:hAnsi="Times New Roman" w:cs="Times New Roman"/>
          <w:b/>
        </w:rPr>
      </w:pPr>
      <w:r w:rsidRPr="00177E42">
        <w:rPr>
          <w:rFonts w:ascii="Times New Roman" w:hAnsi="Times New Roman" w:cs="Times New Roman"/>
          <w:b/>
        </w:rPr>
        <w:lastRenderedPageBreak/>
        <w:t>Patagonia Action Plan</w:t>
      </w:r>
    </w:p>
    <w:p w14:paraId="60C518D5" w14:textId="3D5C5F62" w:rsidR="00FE448B" w:rsidRPr="00177E42" w:rsidRDefault="00FE448B" w:rsidP="00177E42">
      <w:pPr>
        <w:pStyle w:val="ListParagraph"/>
        <w:numPr>
          <w:ilvl w:val="0"/>
          <w:numId w:val="5"/>
        </w:numPr>
        <w:ind w:hanging="720"/>
        <w:rPr>
          <w:rFonts w:ascii="Times New Roman" w:hAnsi="Times New Roman" w:cs="Times New Roman"/>
          <w:b/>
        </w:rPr>
      </w:pPr>
      <w:r w:rsidRPr="00177E42">
        <w:rPr>
          <w:rFonts w:ascii="Times New Roman" w:hAnsi="Times New Roman" w:cs="Times New Roman"/>
          <w:b/>
        </w:rPr>
        <w:t>Online Presence (e-commerce and advertising)</w:t>
      </w:r>
    </w:p>
    <w:p w14:paraId="1BC414B0" w14:textId="08BE64FD" w:rsidR="0083016F" w:rsidRPr="00177E42" w:rsidRDefault="000C42DC" w:rsidP="00177E42">
      <w:pPr>
        <w:rPr>
          <w:rFonts w:ascii="Times New Roman" w:hAnsi="Times New Roman" w:cs="Times New Roman"/>
          <w:b/>
        </w:rPr>
      </w:pPr>
      <w:r w:rsidRPr="00177E42">
        <w:rPr>
          <w:rFonts w:ascii="Times New Roman" w:hAnsi="Times New Roman" w:cs="Times New Roman"/>
          <w:b/>
        </w:rPr>
        <w:t>Introduction</w:t>
      </w:r>
    </w:p>
    <w:p w14:paraId="736D1A45" w14:textId="7A3DFE4B" w:rsidR="00A8490B" w:rsidRPr="00177E42" w:rsidRDefault="00A8490B" w:rsidP="00177E42">
      <w:pPr>
        <w:ind w:firstLine="720"/>
        <w:rPr>
          <w:rFonts w:ascii="Times New Roman" w:hAnsi="Times New Roman" w:cs="Times New Roman"/>
        </w:rPr>
      </w:pPr>
      <w:r w:rsidRPr="00177E42">
        <w:rPr>
          <w:rFonts w:ascii="Times New Roman" w:hAnsi="Times New Roman" w:cs="Times New Roman"/>
        </w:rPr>
        <w:t>The integrated marketing approach is essential in the presentation of a multi-dimensional overview of the business. This approach entails the application of a range of online marketing tools across various platforms. Most importantly, this approach ensures consistency in marketing through different channels and media. It is also significant to indicate that technology is a centerpiece of online marketing. Similarly, online marketing is a necessary tool for most e-commerce platforms. Typically, Patagonia has an existing e-commerce system that allows consumers to place orders and organize for delivery. The feasibility of e-commerce lies in the reduced cost of renting physical locations, which pose additional overhead cost in a shaky economy. Therefore, Patagonia will enjoy the benefits of warehousing and economies of scale through ensuring they maximize on establishing a healthy and vibrant image on social media backed by a reliable and fast e-commerce system.</w:t>
      </w:r>
    </w:p>
    <w:p w14:paraId="40A93EF9" w14:textId="2C64E90C" w:rsidR="0083016F" w:rsidRPr="00177E42" w:rsidRDefault="0083016F" w:rsidP="00177E42">
      <w:pPr>
        <w:rPr>
          <w:rFonts w:ascii="Times New Roman" w:hAnsi="Times New Roman" w:cs="Times New Roman"/>
          <w:b/>
        </w:rPr>
      </w:pPr>
      <w:r w:rsidRPr="00177E42">
        <w:rPr>
          <w:rFonts w:ascii="Times New Roman" w:hAnsi="Times New Roman" w:cs="Times New Roman"/>
          <w:b/>
        </w:rPr>
        <w:t>Why integrated marketing approach / Benefits of this type of marketing</w:t>
      </w:r>
    </w:p>
    <w:p w14:paraId="47735895" w14:textId="4A96F5BB" w:rsidR="00A8490B" w:rsidRPr="00177E42" w:rsidRDefault="00A8490B" w:rsidP="00177E42">
      <w:pPr>
        <w:ind w:firstLine="720"/>
        <w:rPr>
          <w:rFonts w:ascii="Times New Roman" w:hAnsi="Times New Roman" w:cs="Times New Roman"/>
        </w:rPr>
      </w:pPr>
      <w:r w:rsidRPr="00177E42">
        <w:rPr>
          <w:rFonts w:ascii="Times New Roman" w:hAnsi="Times New Roman" w:cs="Times New Roman"/>
        </w:rPr>
        <w:t>The success and feasibility of the various marketing tools applied in the integrated approach are based on both traditional and online media strategies. The integrated policy applies both conventional and emerging tools like television publicity and social media in reaching the target client. Additionally, this type of marketing creates promotions based on changing trends and consumer needs. The business should remain in touch with the consumer's needs and wants through feedback collection, surveys, and observing sales volumes. Alternatively, the scope of integrated marketing is the cultivation of a long-lasting relationship with the consumer through maintaining communication through both online and traditional media. Most importantly, this approach ensures that organizations like Patagonia minimize time wastage by ensuring quicker marketing solutions deployment. The minimum time is spent reviewing the best alternative since the existing approach offers an extensive panoply of tools.</w:t>
      </w:r>
    </w:p>
    <w:p w14:paraId="04569580" w14:textId="109E72B0" w:rsidR="00FE448B" w:rsidRPr="00177E42" w:rsidRDefault="0083016F" w:rsidP="00177E42">
      <w:pPr>
        <w:rPr>
          <w:rFonts w:ascii="Times New Roman" w:hAnsi="Times New Roman" w:cs="Times New Roman"/>
          <w:b/>
        </w:rPr>
      </w:pPr>
      <w:r w:rsidRPr="00177E42">
        <w:rPr>
          <w:rFonts w:ascii="Times New Roman" w:hAnsi="Times New Roman" w:cs="Times New Roman"/>
          <w:b/>
        </w:rPr>
        <w:t xml:space="preserve">How to use </w:t>
      </w:r>
      <w:r w:rsidR="00FE448B" w:rsidRPr="00177E42">
        <w:rPr>
          <w:rFonts w:ascii="Times New Roman" w:hAnsi="Times New Roman" w:cs="Times New Roman"/>
          <w:b/>
        </w:rPr>
        <w:t>Social media marketing</w:t>
      </w:r>
    </w:p>
    <w:p w14:paraId="41EF168D" w14:textId="13BCEC4C" w:rsidR="001F52D4" w:rsidRPr="00177E42" w:rsidRDefault="00FE448B" w:rsidP="00177E42">
      <w:pPr>
        <w:ind w:left="720"/>
        <w:rPr>
          <w:rFonts w:ascii="Times New Roman" w:hAnsi="Times New Roman" w:cs="Times New Roman"/>
          <w:b/>
        </w:rPr>
      </w:pPr>
      <w:r w:rsidRPr="00177E42">
        <w:rPr>
          <w:rFonts w:ascii="Times New Roman" w:hAnsi="Times New Roman" w:cs="Times New Roman"/>
          <w:b/>
        </w:rPr>
        <w:t>Target influencers in fashion and athletes</w:t>
      </w:r>
    </w:p>
    <w:p w14:paraId="6B0CC8A8" w14:textId="563B35F6" w:rsidR="00A8490B" w:rsidRPr="00177E42" w:rsidRDefault="00A8490B" w:rsidP="00177E42">
      <w:pPr>
        <w:ind w:firstLine="720"/>
        <w:rPr>
          <w:rFonts w:ascii="Times New Roman" w:hAnsi="Times New Roman" w:cs="Times New Roman"/>
        </w:rPr>
      </w:pPr>
      <w:proofErr w:type="spellStart"/>
      <w:r w:rsidRPr="00177E42">
        <w:rPr>
          <w:rFonts w:ascii="Times New Roman" w:hAnsi="Times New Roman" w:cs="Times New Roman"/>
        </w:rPr>
        <w:t>Sadrabadi</w:t>
      </w:r>
      <w:proofErr w:type="spellEnd"/>
      <w:r w:rsidRPr="00177E42">
        <w:rPr>
          <w:rFonts w:ascii="Times New Roman" w:hAnsi="Times New Roman" w:cs="Times New Roman"/>
        </w:rPr>
        <w:t xml:space="preserve">, </w:t>
      </w:r>
      <w:proofErr w:type="spellStart"/>
      <w:r w:rsidRPr="00177E42">
        <w:rPr>
          <w:rFonts w:ascii="Times New Roman" w:hAnsi="Times New Roman" w:cs="Times New Roman"/>
        </w:rPr>
        <w:t>Saraji</w:t>
      </w:r>
      <w:proofErr w:type="spellEnd"/>
      <w:r w:rsidRPr="00177E42">
        <w:rPr>
          <w:rFonts w:ascii="Times New Roman" w:hAnsi="Times New Roman" w:cs="Times New Roman"/>
        </w:rPr>
        <w:t xml:space="preserve">, and </w:t>
      </w:r>
      <w:proofErr w:type="spellStart"/>
      <w:r w:rsidRPr="00177E42">
        <w:rPr>
          <w:rFonts w:ascii="Times New Roman" w:hAnsi="Times New Roman" w:cs="Times New Roman"/>
        </w:rPr>
        <w:t>MonshiZadeh</w:t>
      </w:r>
      <w:proofErr w:type="spellEnd"/>
      <w:r w:rsidRPr="00177E42">
        <w:rPr>
          <w:rFonts w:ascii="Times New Roman" w:hAnsi="Times New Roman" w:cs="Times New Roman"/>
        </w:rPr>
        <w:t xml:space="preserve"> (2018) indicate that brand ambassadors are critical in cultivating a brand image and recognition. Deployment of social media marketing is hinged upon finding individuals that will improve communication efficiencies in cyberspace. These individuals offer their ‘electronic word of marketing’ and act as the embodiment of the spirit of the company. Most importantly, fashion ambassadors portray a company that is fast in keeping up with consumer trends. Additionally, companies like Patagonia can establish credibility and consumer trust by receiving co-signs from famous athletes and celebrities. Resultantly, Patagonia can gain more social media followers, a change that will increase company revenue generation through sales.</w:t>
      </w:r>
    </w:p>
    <w:p w14:paraId="2E153A6B" w14:textId="5E72CDC7" w:rsidR="00FE448B" w:rsidRPr="00177E42" w:rsidRDefault="00FE448B" w:rsidP="00177E42">
      <w:pPr>
        <w:ind w:left="720"/>
        <w:rPr>
          <w:rFonts w:ascii="Times New Roman" w:hAnsi="Times New Roman" w:cs="Times New Roman"/>
          <w:b/>
        </w:rPr>
      </w:pPr>
      <w:r w:rsidRPr="00177E42">
        <w:rPr>
          <w:rFonts w:ascii="Times New Roman" w:hAnsi="Times New Roman" w:cs="Times New Roman"/>
          <w:b/>
        </w:rPr>
        <w:t xml:space="preserve">Target the athletes that will be using our product for their sport i.e. surfers for surfing </w:t>
      </w:r>
    </w:p>
    <w:p w14:paraId="2B2B5578" w14:textId="3BB9437C" w:rsidR="00A8490B" w:rsidRPr="00177E42" w:rsidRDefault="00A8490B" w:rsidP="00177E42">
      <w:pPr>
        <w:ind w:firstLine="360"/>
        <w:rPr>
          <w:rFonts w:ascii="Times New Roman" w:hAnsi="Times New Roman" w:cs="Times New Roman"/>
        </w:rPr>
      </w:pPr>
      <w:r w:rsidRPr="00177E42">
        <w:rPr>
          <w:rFonts w:ascii="Times New Roman" w:hAnsi="Times New Roman" w:cs="Times New Roman"/>
        </w:rPr>
        <w:t xml:space="preserve">Wang and </w:t>
      </w:r>
      <w:proofErr w:type="spellStart"/>
      <w:r w:rsidRPr="00177E42">
        <w:rPr>
          <w:rFonts w:ascii="Times New Roman" w:hAnsi="Times New Roman" w:cs="Times New Roman"/>
        </w:rPr>
        <w:t>Hariandja</w:t>
      </w:r>
      <w:proofErr w:type="spellEnd"/>
      <w:r w:rsidRPr="00177E42">
        <w:rPr>
          <w:rFonts w:ascii="Times New Roman" w:hAnsi="Times New Roman" w:cs="Times New Roman"/>
        </w:rPr>
        <w:t xml:space="preserve"> (2016) note that brand ambassadors influence company image and consumer decisions. With American athletes like Devin Logan and Andrew </w:t>
      </w:r>
      <w:proofErr w:type="spellStart"/>
      <w:r w:rsidRPr="00177E42">
        <w:rPr>
          <w:rFonts w:ascii="Times New Roman" w:hAnsi="Times New Roman" w:cs="Times New Roman"/>
        </w:rPr>
        <w:t>Kurka</w:t>
      </w:r>
      <w:proofErr w:type="spellEnd"/>
      <w:r w:rsidRPr="00177E42">
        <w:rPr>
          <w:rFonts w:ascii="Times New Roman" w:hAnsi="Times New Roman" w:cs="Times New Roman"/>
        </w:rPr>
        <w:t>, the company can indulge the consumer’s level of trust and attraction to the brand and company. Nevertheless, an effective brand should meet the needs of the consumer besides passing messages and information that resonate with the consumer.</w:t>
      </w:r>
    </w:p>
    <w:p w14:paraId="7F6EEF63" w14:textId="5B0A09C9" w:rsidR="00FE448B" w:rsidRPr="00177E42" w:rsidRDefault="0083016F" w:rsidP="00177E42">
      <w:pPr>
        <w:rPr>
          <w:rFonts w:ascii="Times New Roman" w:hAnsi="Times New Roman" w:cs="Times New Roman"/>
          <w:b/>
        </w:rPr>
      </w:pPr>
      <w:r w:rsidRPr="00177E42">
        <w:rPr>
          <w:rFonts w:ascii="Times New Roman" w:hAnsi="Times New Roman" w:cs="Times New Roman"/>
          <w:b/>
        </w:rPr>
        <w:t>Monetization of the Shipping and delivery services /</w:t>
      </w:r>
      <w:r w:rsidR="00FE448B" w:rsidRPr="00177E42">
        <w:rPr>
          <w:rFonts w:ascii="Times New Roman" w:hAnsi="Times New Roman" w:cs="Times New Roman"/>
          <w:b/>
        </w:rPr>
        <w:t xml:space="preserve">Still charges for shipping </w:t>
      </w:r>
    </w:p>
    <w:p w14:paraId="17C1C30E" w14:textId="54004163" w:rsidR="00A8490B" w:rsidRPr="00177E42" w:rsidRDefault="00A8490B" w:rsidP="00177E42">
      <w:pPr>
        <w:ind w:firstLine="720"/>
        <w:rPr>
          <w:rFonts w:ascii="Times New Roman" w:hAnsi="Times New Roman" w:cs="Times New Roman"/>
        </w:rPr>
      </w:pPr>
      <w:r w:rsidRPr="00177E42">
        <w:rPr>
          <w:rFonts w:ascii="Times New Roman" w:hAnsi="Times New Roman" w:cs="Times New Roman"/>
        </w:rPr>
        <w:lastRenderedPageBreak/>
        <w:t>Delivery services are a viable source of revenue for Patagonia. As an online store, most of its products are delivered to the customer upon purchase. Therefore, the company has the option of venturing into delivery services as an alternative source of revenue. Typically, this venture would entail offering competitive rates compared to existing delivery services. Additionally, the company must charge less compared to the standard market rates. The issue of pricing is essential because it will market the company while maintaining an image of good business practice with its clients.</w:t>
      </w:r>
    </w:p>
    <w:p w14:paraId="5DE2A4F8" w14:textId="77777777" w:rsidR="00FE448B" w:rsidRPr="00177E42" w:rsidRDefault="00FE448B" w:rsidP="00177E42">
      <w:pPr>
        <w:rPr>
          <w:rFonts w:ascii="Times New Roman" w:hAnsi="Times New Roman" w:cs="Times New Roman"/>
        </w:rPr>
      </w:pPr>
      <w:r w:rsidRPr="00177E42">
        <w:rPr>
          <w:rFonts w:ascii="Times New Roman" w:hAnsi="Times New Roman" w:cs="Times New Roman"/>
          <w:b/>
        </w:rPr>
        <w:t>1-2% of $1.2 B- compare to current marketing budget</w:t>
      </w:r>
    </w:p>
    <w:p w14:paraId="77EA699F" w14:textId="38DC9181" w:rsidR="00A8490B" w:rsidRPr="00177E42" w:rsidRDefault="00A8490B" w:rsidP="00177E42">
      <w:pPr>
        <w:ind w:firstLine="720"/>
        <w:rPr>
          <w:rFonts w:ascii="Times New Roman" w:hAnsi="Times New Roman" w:cs="Times New Roman"/>
        </w:rPr>
      </w:pPr>
      <w:r w:rsidRPr="00177E42">
        <w:rPr>
          <w:rFonts w:ascii="Times New Roman" w:hAnsi="Times New Roman" w:cs="Times New Roman"/>
        </w:rPr>
        <w:t xml:space="preserve">Many critics see Patagonia's image as a champion on better working conditions and recycling as a danger to company profits. Ironically, as of 2018, Patagonia's total value stood at $ 1 billion despite these restrictive policies that might increase the operational cost of the company compared to its competitors. Additionally, Patagonia raises awareness of environmental pollution and ecological issues while encouraging their consumer to repair their clothes instead of buying new pairs. Therefore, these policies reduce the company's marketing budget to a minimum while engaging a few celebrities and promotions.   </w:t>
      </w:r>
    </w:p>
    <w:p w14:paraId="1CC7E37F" w14:textId="66C4D6E1" w:rsidR="009504FD" w:rsidRPr="00177E42" w:rsidRDefault="00FE448B" w:rsidP="00177E42">
      <w:pPr>
        <w:jc w:val="center"/>
        <w:rPr>
          <w:rFonts w:ascii="Times New Roman" w:hAnsi="Times New Roman" w:cs="Times New Roman"/>
          <w:b/>
        </w:rPr>
      </w:pPr>
      <w:r w:rsidRPr="00177E42">
        <w:rPr>
          <w:rFonts w:ascii="Times New Roman" w:hAnsi="Times New Roman" w:cs="Times New Roman"/>
          <w:b/>
        </w:rPr>
        <w:t xml:space="preserve">Alterative </w:t>
      </w:r>
      <w:r w:rsidR="00A8490B" w:rsidRPr="00177E42">
        <w:rPr>
          <w:rFonts w:ascii="Times New Roman" w:hAnsi="Times New Roman" w:cs="Times New Roman"/>
          <w:b/>
        </w:rPr>
        <w:t xml:space="preserve">2: </w:t>
      </w:r>
      <w:r w:rsidRPr="00177E42">
        <w:rPr>
          <w:rFonts w:ascii="Times New Roman" w:hAnsi="Times New Roman" w:cs="Times New Roman"/>
          <w:b/>
        </w:rPr>
        <w:t xml:space="preserve">Diversify </w:t>
      </w:r>
      <w:r w:rsidR="00A8490B" w:rsidRPr="00177E42">
        <w:rPr>
          <w:rFonts w:ascii="Times New Roman" w:hAnsi="Times New Roman" w:cs="Times New Roman"/>
          <w:b/>
        </w:rPr>
        <w:t xml:space="preserve">Product Line </w:t>
      </w:r>
      <w:r w:rsidR="0083016F" w:rsidRPr="00177E42">
        <w:rPr>
          <w:rFonts w:ascii="Times New Roman" w:hAnsi="Times New Roman" w:cs="Times New Roman"/>
          <w:b/>
        </w:rPr>
        <w:t>Gantt’s</w:t>
      </w:r>
      <w:r w:rsidR="000C42DC" w:rsidRPr="00177E42">
        <w:rPr>
          <w:rFonts w:ascii="Times New Roman" w:hAnsi="Times New Roman" w:cs="Times New Roman"/>
          <w:b/>
        </w:rPr>
        <w:t xml:space="preserve"> </w:t>
      </w:r>
      <w:r w:rsidR="00A8490B" w:rsidRPr="00177E42">
        <w:rPr>
          <w:rFonts w:ascii="Times New Roman" w:hAnsi="Times New Roman" w:cs="Times New Roman"/>
          <w:b/>
        </w:rPr>
        <w:t>Chart</w:t>
      </w:r>
    </w:p>
    <w:p w14:paraId="1336E80E" w14:textId="0D824068" w:rsidR="00A8490B" w:rsidRPr="00177E42" w:rsidRDefault="00A8490B" w:rsidP="00177E42">
      <w:pPr>
        <w:ind w:firstLine="720"/>
        <w:rPr>
          <w:rFonts w:ascii="Times New Roman" w:hAnsi="Times New Roman" w:cs="Times New Roman"/>
        </w:rPr>
      </w:pPr>
      <w:r w:rsidRPr="00177E42">
        <w:rPr>
          <w:rFonts w:ascii="Times New Roman" w:hAnsi="Times New Roman" w:cs="Times New Roman"/>
        </w:rPr>
        <w:t xml:space="preserve">Patagonia faces a considerable risk from new market entrants due to its limited options in product selection. Therefore, there is an immediate need to diversify the products and varieties found in Patagonia flagship shops and online stores. Typically, the company should increase its initial investment in acquiring other outdoor equipment. Additionally, the Covid-19 pandemic has increased the need for a variety of outdoor gear, a market trend that the company should utilize. Most importantly, there is a need for the company to diversify into other sports besides hiking and ice skiing. This horizontal transition will help the company reach more clientele and promote its core message on environmental conservation.  </w:t>
      </w:r>
    </w:p>
    <w:p w14:paraId="385C5003" w14:textId="1FC89DD3" w:rsidR="009504FD" w:rsidRPr="00177E42" w:rsidRDefault="009504FD" w:rsidP="00177E42">
      <w:pPr>
        <w:rPr>
          <w:rFonts w:ascii="Times New Roman" w:hAnsi="Times New Roman" w:cs="Times New Roman"/>
        </w:rPr>
      </w:pPr>
      <w:r w:rsidRPr="00177E42">
        <w:rPr>
          <w:rFonts w:ascii="Times New Roman" w:hAnsi="Times New Roman" w:cs="Times New Roman"/>
        </w:rPr>
        <w:t xml:space="preserve">The diversification process will be conducted in the following stages: </w:t>
      </w:r>
    </w:p>
    <w:p w14:paraId="4B6DEB58" w14:textId="1B1E95FB" w:rsidR="00FE448B" w:rsidRPr="00177E42" w:rsidRDefault="007F3CCD" w:rsidP="00177E42">
      <w:pPr>
        <w:rPr>
          <w:rFonts w:ascii="Times New Roman" w:hAnsi="Times New Roman" w:cs="Times New Roman"/>
          <w:b/>
        </w:rPr>
      </w:pPr>
      <w:r w:rsidRPr="00177E42">
        <w:rPr>
          <w:rFonts w:ascii="Times New Roman" w:hAnsi="Times New Roman" w:cs="Times New Roman"/>
          <w:b/>
        </w:rPr>
        <w:t>Allocation of budget</w:t>
      </w:r>
    </w:p>
    <w:p w14:paraId="3CA7BDD2" w14:textId="50381C53" w:rsidR="00A8490B" w:rsidRPr="00177E42" w:rsidRDefault="00A8490B" w:rsidP="00177E42">
      <w:pPr>
        <w:ind w:firstLine="720"/>
        <w:rPr>
          <w:rFonts w:ascii="Times New Roman" w:hAnsi="Times New Roman" w:cs="Times New Roman"/>
        </w:rPr>
      </w:pPr>
      <w:r w:rsidRPr="00177E42">
        <w:rPr>
          <w:rFonts w:ascii="Times New Roman" w:hAnsi="Times New Roman" w:cs="Times New Roman"/>
        </w:rPr>
        <w:t>Allocation of budget for the new lines of the product will take place for two months. The milestone started on 5th January 2018 and would end on 8th March 2018. This stage's primary focus is the setting aside of funds to cover the projected expenditure from catalog expansion and related costs.</w:t>
      </w:r>
    </w:p>
    <w:p w14:paraId="52EA5A6C" w14:textId="0FFE674B" w:rsidR="00FE448B" w:rsidRPr="00177E42" w:rsidRDefault="007F3CCD" w:rsidP="00177E42">
      <w:pPr>
        <w:rPr>
          <w:rFonts w:ascii="Times New Roman" w:hAnsi="Times New Roman" w:cs="Times New Roman"/>
          <w:b/>
        </w:rPr>
      </w:pPr>
      <w:r w:rsidRPr="00177E42">
        <w:rPr>
          <w:rFonts w:ascii="Times New Roman" w:hAnsi="Times New Roman" w:cs="Times New Roman"/>
          <w:b/>
        </w:rPr>
        <w:t>Market research</w:t>
      </w:r>
    </w:p>
    <w:p w14:paraId="51B0D199" w14:textId="2D6F9C48" w:rsidR="00A8490B" w:rsidRPr="00177E42" w:rsidRDefault="00A8490B" w:rsidP="00177E42">
      <w:pPr>
        <w:ind w:firstLine="360"/>
        <w:rPr>
          <w:rFonts w:ascii="Times New Roman" w:hAnsi="Times New Roman" w:cs="Times New Roman"/>
        </w:rPr>
      </w:pPr>
      <w:r w:rsidRPr="00177E42">
        <w:rPr>
          <w:rFonts w:ascii="Times New Roman" w:hAnsi="Times New Roman" w:cs="Times New Roman"/>
        </w:rPr>
        <w:t>The milestone started on 18th February 2018 till 19th May 2018. This stage's primary focus is the intensive review of potential products and additions to the existing catalog. The second alternative's priority is diversification; therefore, managers and company officials will engage the public through surveys, questionnaires, and target groups in researching the potential products they should consider adding to the Patagonia catalog.</w:t>
      </w:r>
    </w:p>
    <w:p w14:paraId="039BB7B5" w14:textId="5E092D53" w:rsidR="00FE448B" w:rsidRPr="00177E42" w:rsidRDefault="007F3CCD" w:rsidP="00177E42">
      <w:pPr>
        <w:rPr>
          <w:rFonts w:ascii="Times New Roman" w:hAnsi="Times New Roman" w:cs="Times New Roman"/>
          <w:b/>
        </w:rPr>
      </w:pPr>
      <w:r w:rsidRPr="00177E42">
        <w:rPr>
          <w:rFonts w:ascii="Times New Roman" w:hAnsi="Times New Roman" w:cs="Times New Roman"/>
          <w:b/>
        </w:rPr>
        <w:t xml:space="preserve">Design </w:t>
      </w:r>
    </w:p>
    <w:p w14:paraId="211CC250" w14:textId="3FD0078E" w:rsidR="007F3CCD" w:rsidRPr="00177E42" w:rsidRDefault="00DC3ACE" w:rsidP="00177E42">
      <w:pPr>
        <w:ind w:firstLine="360"/>
        <w:rPr>
          <w:rFonts w:ascii="Times New Roman" w:hAnsi="Times New Roman" w:cs="Times New Roman"/>
        </w:rPr>
      </w:pPr>
      <w:r w:rsidRPr="00177E42">
        <w:rPr>
          <w:rFonts w:ascii="Times New Roman" w:hAnsi="Times New Roman" w:cs="Times New Roman"/>
        </w:rPr>
        <w:t xml:space="preserve">This </w:t>
      </w:r>
      <w:r w:rsidR="000C42DC" w:rsidRPr="00177E42">
        <w:rPr>
          <w:rFonts w:ascii="Times New Roman" w:hAnsi="Times New Roman" w:cs="Times New Roman"/>
        </w:rPr>
        <w:t>phase lasted</w:t>
      </w:r>
      <w:r w:rsidRPr="00177E42">
        <w:rPr>
          <w:rFonts w:ascii="Times New Roman" w:hAnsi="Times New Roman" w:cs="Times New Roman"/>
        </w:rPr>
        <w:t xml:space="preserve"> between 21st March and 23</w:t>
      </w:r>
      <w:r w:rsidRPr="00177E42">
        <w:rPr>
          <w:rFonts w:ascii="Times New Roman" w:hAnsi="Times New Roman" w:cs="Times New Roman"/>
          <w:vertAlign w:val="superscript"/>
        </w:rPr>
        <w:t>rd</w:t>
      </w:r>
      <w:r w:rsidRPr="00177E42">
        <w:rPr>
          <w:rFonts w:ascii="Times New Roman" w:hAnsi="Times New Roman" w:cs="Times New Roman"/>
        </w:rPr>
        <w:t xml:space="preserve"> September 2018. Patagonia enjoys a unique and loyal following due to its signature designs that have minimal and hidden branding. Typically, this stage entails the incorporation of the Patagonia design mantra of the various product additions. Additionally, the use of unique and recycled material is an essential aspect of the research and design stage of the diversification process.  </w:t>
      </w:r>
    </w:p>
    <w:p w14:paraId="07E33F66" w14:textId="2113441E" w:rsidR="00FE448B" w:rsidRPr="00177E42" w:rsidRDefault="00DC3ACE" w:rsidP="00177E42">
      <w:pPr>
        <w:rPr>
          <w:rFonts w:ascii="Times New Roman" w:hAnsi="Times New Roman" w:cs="Times New Roman"/>
          <w:b/>
        </w:rPr>
      </w:pPr>
      <w:r w:rsidRPr="00177E42">
        <w:rPr>
          <w:rFonts w:ascii="Times New Roman" w:hAnsi="Times New Roman" w:cs="Times New Roman"/>
          <w:b/>
        </w:rPr>
        <w:t>Manufacturing</w:t>
      </w:r>
    </w:p>
    <w:p w14:paraId="7B28EBC4" w14:textId="0E5723C4" w:rsidR="00DC3ACE" w:rsidRPr="00177E42" w:rsidRDefault="00DC3ACE" w:rsidP="00177E42">
      <w:pPr>
        <w:ind w:firstLine="360"/>
        <w:rPr>
          <w:rFonts w:ascii="Times New Roman" w:hAnsi="Times New Roman" w:cs="Times New Roman"/>
        </w:rPr>
      </w:pPr>
      <w:r w:rsidRPr="00177E42">
        <w:rPr>
          <w:rFonts w:ascii="Times New Roman" w:hAnsi="Times New Roman" w:cs="Times New Roman"/>
        </w:rPr>
        <w:t>The manufacturing</w:t>
      </w:r>
      <w:r w:rsidR="000C42DC" w:rsidRPr="00177E42">
        <w:rPr>
          <w:rFonts w:ascii="Times New Roman" w:hAnsi="Times New Roman" w:cs="Times New Roman"/>
        </w:rPr>
        <w:t xml:space="preserve"> stage took</w:t>
      </w:r>
      <w:r w:rsidRPr="00177E42">
        <w:rPr>
          <w:rFonts w:ascii="Times New Roman" w:hAnsi="Times New Roman" w:cs="Times New Roman"/>
        </w:rPr>
        <w:t xml:space="preserve"> 6</w:t>
      </w:r>
      <w:r w:rsidRPr="00177E42">
        <w:rPr>
          <w:rFonts w:ascii="Times New Roman" w:hAnsi="Times New Roman" w:cs="Times New Roman"/>
          <w:vertAlign w:val="superscript"/>
        </w:rPr>
        <w:t xml:space="preserve"> </w:t>
      </w:r>
      <w:r w:rsidRPr="00177E42">
        <w:rPr>
          <w:rFonts w:ascii="Times New Roman" w:hAnsi="Times New Roman" w:cs="Times New Roman"/>
        </w:rPr>
        <w:t xml:space="preserve">moths spanning from </w:t>
      </w:r>
      <w:r w:rsidR="00A93C77" w:rsidRPr="00177E42">
        <w:rPr>
          <w:rFonts w:ascii="Times New Roman" w:hAnsi="Times New Roman" w:cs="Times New Roman"/>
        </w:rPr>
        <w:t>27</w:t>
      </w:r>
      <w:r w:rsidR="00A93C77" w:rsidRPr="00177E42">
        <w:rPr>
          <w:rFonts w:ascii="Times New Roman" w:hAnsi="Times New Roman" w:cs="Times New Roman"/>
          <w:vertAlign w:val="superscript"/>
        </w:rPr>
        <w:t>th</w:t>
      </w:r>
      <w:r w:rsidR="00A93C77" w:rsidRPr="00177E42">
        <w:rPr>
          <w:rFonts w:ascii="Times New Roman" w:hAnsi="Times New Roman" w:cs="Times New Roman"/>
        </w:rPr>
        <w:t xml:space="preserve"> September 2018 till 29</w:t>
      </w:r>
      <w:r w:rsidR="00A93C77" w:rsidRPr="00177E42">
        <w:rPr>
          <w:rFonts w:ascii="Times New Roman" w:hAnsi="Times New Roman" w:cs="Times New Roman"/>
          <w:vertAlign w:val="superscript"/>
        </w:rPr>
        <w:t>th</w:t>
      </w:r>
      <w:r w:rsidR="00A93C77" w:rsidRPr="00177E42">
        <w:rPr>
          <w:rFonts w:ascii="Times New Roman" w:hAnsi="Times New Roman" w:cs="Times New Roman"/>
        </w:rPr>
        <w:t xml:space="preserve"> March 2019. The priority of this stage is the </w:t>
      </w:r>
      <w:r w:rsidR="004D3837" w:rsidRPr="00177E42">
        <w:rPr>
          <w:rFonts w:ascii="Times New Roman" w:hAnsi="Times New Roman" w:cs="Times New Roman"/>
        </w:rPr>
        <w:t xml:space="preserve">mass production of the designs of the additional products. </w:t>
      </w:r>
      <w:r w:rsidR="004D3837" w:rsidRPr="00177E42">
        <w:rPr>
          <w:rFonts w:ascii="Times New Roman" w:hAnsi="Times New Roman" w:cs="Times New Roman"/>
        </w:rPr>
        <w:lastRenderedPageBreak/>
        <w:t xml:space="preserve">The production units are made based on projections from the sales, marketing and accounting departments of the company. </w:t>
      </w:r>
      <w:r w:rsidRPr="00177E42">
        <w:rPr>
          <w:rFonts w:ascii="Times New Roman" w:hAnsi="Times New Roman" w:cs="Times New Roman"/>
        </w:rPr>
        <w:t xml:space="preserve"> </w:t>
      </w:r>
    </w:p>
    <w:p w14:paraId="2DAA0390" w14:textId="4EA74A0A" w:rsidR="00FE448B" w:rsidRPr="00177E42" w:rsidRDefault="004D3837" w:rsidP="00177E42">
      <w:pPr>
        <w:rPr>
          <w:rFonts w:ascii="Times New Roman" w:hAnsi="Times New Roman" w:cs="Times New Roman"/>
          <w:b/>
        </w:rPr>
      </w:pPr>
      <w:r w:rsidRPr="00177E42">
        <w:rPr>
          <w:rFonts w:ascii="Times New Roman" w:hAnsi="Times New Roman" w:cs="Times New Roman"/>
          <w:b/>
        </w:rPr>
        <w:t>Marketing campaign</w:t>
      </w:r>
    </w:p>
    <w:p w14:paraId="02D03602" w14:textId="5CB21401" w:rsidR="004D3837" w:rsidRPr="00177E42" w:rsidRDefault="0085019D" w:rsidP="00177E42">
      <w:pPr>
        <w:ind w:firstLine="720"/>
        <w:rPr>
          <w:rFonts w:ascii="Times New Roman" w:hAnsi="Times New Roman" w:cs="Times New Roman"/>
        </w:rPr>
      </w:pPr>
      <w:r w:rsidRPr="00177E42">
        <w:rPr>
          <w:rFonts w:ascii="Times New Roman" w:hAnsi="Times New Roman" w:cs="Times New Roman"/>
        </w:rPr>
        <w:t>Unlike in the past, the introduction of additional products on the Patagonia store and online shop will require aggressive marketing. The company’s move to diversify will require the company to engage new customers past their traditional niche. This milestone was conducted over a span of two months between 8</w:t>
      </w:r>
      <w:r w:rsidRPr="00177E42">
        <w:rPr>
          <w:rFonts w:ascii="Times New Roman" w:hAnsi="Times New Roman" w:cs="Times New Roman"/>
          <w:vertAlign w:val="superscript"/>
        </w:rPr>
        <w:t>th</w:t>
      </w:r>
      <w:r w:rsidRPr="00177E42">
        <w:rPr>
          <w:rFonts w:ascii="Times New Roman" w:hAnsi="Times New Roman" w:cs="Times New Roman"/>
        </w:rPr>
        <w:t xml:space="preserve"> April 2019 and 23</w:t>
      </w:r>
      <w:r w:rsidRPr="00177E42">
        <w:rPr>
          <w:rFonts w:ascii="Times New Roman" w:hAnsi="Times New Roman" w:cs="Times New Roman"/>
          <w:vertAlign w:val="superscript"/>
        </w:rPr>
        <w:t>th</w:t>
      </w:r>
      <w:r w:rsidRPr="00177E42">
        <w:rPr>
          <w:rFonts w:ascii="Times New Roman" w:hAnsi="Times New Roman" w:cs="Times New Roman"/>
        </w:rPr>
        <w:t xml:space="preserve"> June 2019. </w:t>
      </w:r>
    </w:p>
    <w:p w14:paraId="06F7AB29" w14:textId="372935DA" w:rsidR="001F52D4" w:rsidRPr="00177E42" w:rsidRDefault="009504FD" w:rsidP="00177E42">
      <w:pPr>
        <w:rPr>
          <w:rFonts w:ascii="Times New Roman" w:hAnsi="Times New Roman" w:cs="Times New Roman"/>
        </w:rPr>
      </w:pPr>
      <w:r w:rsidRPr="00177E42">
        <w:rPr>
          <w:rFonts w:ascii="Times New Roman" w:hAnsi="Times New Roman" w:cs="Times New Roman"/>
        </w:rPr>
        <w:t xml:space="preserve">The Gantt Chart below shows how the various milestone projects were undertaken: </w:t>
      </w:r>
    </w:p>
    <w:p w14:paraId="4303BF97" w14:textId="77777777" w:rsidR="009504FD" w:rsidRPr="00177E42" w:rsidRDefault="009504FD" w:rsidP="00177E42">
      <w:pPr>
        <w:rPr>
          <w:rFonts w:ascii="Times New Roman" w:hAnsi="Times New Roman" w:cs="Times New Roman"/>
        </w:rPr>
      </w:pPr>
    </w:p>
    <w:p w14:paraId="46E2C016" w14:textId="03EFEF5A" w:rsidR="001F52D4" w:rsidRPr="00177E42" w:rsidRDefault="001F52D4" w:rsidP="00177E42">
      <w:pPr>
        <w:rPr>
          <w:rFonts w:ascii="Times New Roman" w:hAnsi="Times New Roman" w:cs="Times New Roman"/>
        </w:rPr>
      </w:pPr>
    </w:p>
    <w:p w14:paraId="26BDFDA1" w14:textId="56379460" w:rsidR="001F52D4" w:rsidRPr="00177E42" w:rsidRDefault="009504FD" w:rsidP="00177E42">
      <w:pPr>
        <w:rPr>
          <w:rFonts w:ascii="Times New Roman" w:hAnsi="Times New Roman" w:cs="Times New Roman"/>
        </w:rPr>
      </w:pPr>
      <w:r w:rsidRPr="00177E42">
        <w:rPr>
          <w:rFonts w:ascii="Times New Roman" w:hAnsi="Times New Roman" w:cs="Times New Roman"/>
          <w:noProof/>
          <w:lang w:val="en-US"/>
        </w:rPr>
        <w:drawing>
          <wp:inline distT="0" distB="0" distL="0" distR="0" wp14:anchorId="2D43FE8B" wp14:editId="75A36E22">
            <wp:extent cx="5943600" cy="3676650"/>
            <wp:effectExtent l="0" t="0" r="0" b="0"/>
            <wp:docPr id="1" name="Chart 1" title="Chart">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7C1070B" w14:textId="77777777" w:rsidR="000C42DC" w:rsidRPr="00177E42" w:rsidRDefault="000C42DC" w:rsidP="00177E42">
      <w:pPr>
        <w:rPr>
          <w:rFonts w:ascii="Times New Roman" w:hAnsi="Times New Roman" w:cs="Times New Roman"/>
        </w:rPr>
      </w:pPr>
    </w:p>
    <w:p w14:paraId="0327DD6B" w14:textId="77777777" w:rsidR="000C42DC" w:rsidRPr="00177E42" w:rsidRDefault="000C42DC" w:rsidP="00177E42">
      <w:pPr>
        <w:rPr>
          <w:rFonts w:ascii="Times New Roman" w:hAnsi="Times New Roman" w:cs="Times New Roman"/>
        </w:rPr>
      </w:pPr>
    </w:p>
    <w:p w14:paraId="392F2A3E" w14:textId="77777777" w:rsidR="00177E42" w:rsidRDefault="00177E42">
      <w:pPr>
        <w:rPr>
          <w:rFonts w:ascii="Times New Roman" w:hAnsi="Times New Roman" w:cs="Times New Roman"/>
        </w:rPr>
      </w:pPr>
      <w:r>
        <w:rPr>
          <w:rFonts w:ascii="Times New Roman" w:hAnsi="Times New Roman" w:cs="Times New Roman"/>
        </w:rPr>
        <w:br w:type="page"/>
      </w:r>
    </w:p>
    <w:p w14:paraId="2B66B659" w14:textId="44F65532" w:rsidR="001F52D4" w:rsidRPr="00177E42" w:rsidRDefault="000C42DC" w:rsidP="00177E42">
      <w:pPr>
        <w:jc w:val="center"/>
        <w:rPr>
          <w:rFonts w:ascii="Times New Roman" w:hAnsi="Times New Roman" w:cs="Times New Roman"/>
        </w:rPr>
      </w:pPr>
      <w:r w:rsidRPr="00177E42">
        <w:rPr>
          <w:rFonts w:ascii="Times New Roman" w:hAnsi="Times New Roman" w:cs="Times New Roman"/>
        </w:rPr>
        <w:lastRenderedPageBreak/>
        <w:t>References</w:t>
      </w:r>
    </w:p>
    <w:p w14:paraId="5AE18A73" w14:textId="47FA5B48" w:rsidR="00FE448B" w:rsidRPr="00177E42" w:rsidRDefault="001F52D4" w:rsidP="00177E42">
      <w:pPr>
        <w:ind w:left="720" w:hanging="720"/>
        <w:rPr>
          <w:rFonts w:ascii="Times New Roman" w:hAnsi="Times New Roman" w:cs="Times New Roman"/>
        </w:rPr>
      </w:pPr>
      <w:proofErr w:type="spellStart"/>
      <w:r w:rsidRPr="00177E42">
        <w:rPr>
          <w:rFonts w:ascii="Times New Roman" w:hAnsi="Times New Roman" w:cs="Times New Roman"/>
        </w:rPr>
        <w:t>Sadrabadi</w:t>
      </w:r>
      <w:proofErr w:type="spellEnd"/>
      <w:r w:rsidRPr="00177E42">
        <w:rPr>
          <w:rFonts w:ascii="Times New Roman" w:hAnsi="Times New Roman" w:cs="Times New Roman"/>
        </w:rPr>
        <w:t xml:space="preserve">, A. N., </w:t>
      </w:r>
      <w:proofErr w:type="spellStart"/>
      <w:r w:rsidRPr="00177E42">
        <w:rPr>
          <w:rFonts w:ascii="Times New Roman" w:hAnsi="Times New Roman" w:cs="Times New Roman"/>
        </w:rPr>
        <w:t>Saraji</w:t>
      </w:r>
      <w:proofErr w:type="spellEnd"/>
      <w:r w:rsidRPr="00177E42">
        <w:rPr>
          <w:rFonts w:ascii="Times New Roman" w:hAnsi="Times New Roman" w:cs="Times New Roman"/>
        </w:rPr>
        <w:t xml:space="preserve">, M. K., &amp; </w:t>
      </w:r>
      <w:proofErr w:type="spellStart"/>
      <w:r w:rsidRPr="00177E42">
        <w:rPr>
          <w:rFonts w:ascii="Times New Roman" w:hAnsi="Times New Roman" w:cs="Times New Roman"/>
        </w:rPr>
        <w:t>MonshiZadeh</w:t>
      </w:r>
      <w:proofErr w:type="spellEnd"/>
      <w:r w:rsidRPr="00177E42">
        <w:rPr>
          <w:rFonts w:ascii="Times New Roman" w:hAnsi="Times New Roman" w:cs="Times New Roman"/>
        </w:rPr>
        <w:t xml:space="preserve">, M. (2018). </w:t>
      </w:r>
      <w:r w:rsidR="001B5616" w:rsidRPr="00177E42">
        <w:rPr>
          <w:rFonts w:ascii="Times New Roman" w:hAnsi="Times New Roman" w:cs="Times New Roman"/>
        </w:rPr>
        <w:t>Evaluating the role of brand ambassadors in social media</w:t>
      </w:r>
      <w:r w:rsidRPr="00177E42">
        <w:rPr>
          <w:rFonts w:ascii="Times New Roman" w:hAnsi="Times New Roman" w:cs="Times New Roman"/>
        </w:rPr>
        <w:t xml:space="preserve">. </w:t>
      </w:r>
      <w:r w:rsidRPr="00177E42">
        <w:rPr>
          <w:rFonts w:ascii="Times New Roman" w:hAnsi="Times New Roman" w:cs="Times New Roman"/>
          <w:i/>
          <w:iCs/>
        </w:rPr>
        <w:t>Journal of Marketing Management and Consumer Behavior</w:t>
      </w:r>
      <w:r w:rsidRPr="00177E42">
        <w:rPr>
          <w:rFonts w:ascii="Times New Roman" w:hAnsi="Times New Roman" w:cs="Times New Roman"/>
        </w:rPr>
        <w:t xml:space="preserve">, </w:t>
      </w:r>
      <w:r w:rsidRPr="00177E42">
        <w:rPr>
          <w:rFonts w:ascii="Times New Roman" w:hAnsi="Times New Roman" w:cs="Times New Roman"/>
          <w:i/>
          <w:iCs/>
        </w:rPr>
        <w:t>2</w:t>
      </w:r>
      <w:r w:rsidRPr="00177E42">
        <w:rPr>
          <w:rFonts w:ascii="Times New Roman" w:hAnsi="Times New Roman" w:cs="Times New Roman"/>
        </w:rPr>
        <w:t>(3).</w:t>
      </w:r>
    </w:p>
    <w:p w14:paraId="012C297B" w14:textId="0BFA4D05" w:rsidR="00570B2D" w:rsidRPr="00177E42" w:rsidRDefault="00570B2D" w:rsidP="00177E42">
      <w:pPr>
        <w:ind w:left="720" w:hanging="720"/>
        <w:rPr>
          <w:rFonts w:ascii="Times New Roman" w:hAnsi="Times New Roman" w:cs="Times New Roman"/>
        </w:rPr>
      </w:pPr>
      <w:r w:rsidRPr="00177E42">
        <w:rPr>
          <w:rFonts w:ascii="Times New Roman" w:hAnsi="Times New Roman" w:cs="Times New Roman"/>
        </w:rPr>
        <w:t xml:space="preserve">Wang, F., &amp; </w:t>
      </w:r>
      <w:proofErr w:type="spellStart"/>
      <w:r w:rsidRPr="00177E42">
        <w:rPr>
          <w:rFonts w:ascii="Times New Roman" w:hAnsi="Times New Roman" w:cs="Times New Roman"/>
        </w:rPr>
        <w:t>Hariandja</w:t>
      </w:r>
      <w:proofErr w:type="spellEnd"/>
      <w:r w:rsidRPr="00177E42">
        <w:rPr>
          <w:rFonts w:ascii="Times New Roman" w:hAnsi="Times New Roman" w:cs="Times New Roman"/>
        </w:rPr>
        <w:t xml:space="preserve">, E. S. (2016, March). </w:t>
      </w:r>
      <w:r w:rsidR="001B5616" w:rsidRPr="00177E42">
        <w:rPr>
          <w:rFonts w:ascii="Times New Roman" w:hAnsi="Times New Roman" w:cs="Times New Roman"/>
        </w:rPr>
        <w:t>The influence of brand ambassador on brand image and consumer purchasing decision</w:t>
      </w:r>
      <w:r w:rsidRPr="00177E42">
        <w:rPr>
          <w:rFonts w:ascii="Times New Roman" w:hAnsi="Times New Roman" w:cs="Times New Roman"/>
        </w:rPr>
        <w:t xml:space="preserve">: </w:t>
      </w:r>
      <w:r w:rsidR="001B5616">
        <w:rPr>
          <w:rFonts w:ascii="Times New Roman" w:hAnsi="Times New Roman" w:cs="Times New Roman"/>
        </w:rPr>
        <w:t>A</w:t>
      </w:r>
      <w:r w:rsidRPr="00177E42">
        <w:rPr>
          <w:rFonts w:ascii="Times New Roman" w:hAnsi="Times New Roman" w:cs="Times New Roman"/>
        </w:rPr>
        <w:t xml:space="preserve"> </w:t>
      </w:r>
      <w:r w:rsidR="001B5616">
        <w:rPr>
          <w:rFonts w:ascii="Times New Roman" w:hAnsi="Times New Roman" w:cs="Times New Roman"/>
        </w:rPr>
        <w:t xml:space="preserve">case of </w:t>
      </w:r>
      <w:proofErr w:type="spellStart"/>
      <w:r w:rsidR="001B5616">
        <w:rPr>
          <w:rFonts w:ascii="Times New Roman" w:hAnsi="Times New Roman" w:cs="Times New Roman"/>
        </w:rPr>
        <w:t>T</w:t>
      </w:r>
      <w:bookmarkStart w:id="0" w:name="_GoBack"/>
      <w:bookmarkEnd w:id="0"/>
      <w:r w:rsidR="001B5616" w:rsidRPr="00177E42">
        <w:rPr>
          <w:rFonts w:ascii="Times New Roman" w:hAnsi="Times New Roman" w:cs="Times New Roman"/>
        </w:rPr>
        <w:t>ous</w:t>
      </w:r>
      <w:proofErr w:type="spellEnd"/>
      <w:r w:rsidR="001B5616" w:rsidRPr="00177E42">
        <w:rPr>
          <w:rFonts w:ascii="Times New Roman" w:hAnsi="Times New Roman" w:cs="Times New Roman"/>
        </w:rPr>
        <w:t xml:space="preserve"> </w:t>
      </w:r>
      <w:r w:rsidRPr="00177E42">
        <w:rPr>
          <w:rFonts w:ascii="Times New Roman" w:hAnsi="Times New Roman" w:cs="Times New Roman"/>
        </w:rPr>
        <w:t xml:space="preserve">Les </w:t>
      </w:r>
      <w:proofErr w:type="spellStart"/>
      <w:r w:rsidRPr="00177E42">
        <w:rPr>
          <w:rFonts w:ascii="Times New Roman" w:hAnsi="Times New Roman" w:cs="Times New Roman"/>
        </w:rPr>
        <w:t>Joursin</w:t>
      </w:r>
      <w:proofErr w:type="spellEnd"/>
      <w:r w:rsidRPr="00177E42">
        <w:rPr>
          <w:rFonts w:ascii="Times New Roman" w:hAnsi="Times New Roman" w:cs="Times New Roman"/>
        </w:rPr>
        <w:t xml:space="preserve"> Indonesia. In </w:t>
      </w:r>
      <w:r w:rsidRPr="00177E42">
        <w:rPr>
          <w:rFonts w:ascii="Times New Roman" w:hAnsi="Times New Roman" w:cs="Times New Roman"/>
          <w:i/>
          <w:iCs/>
        </w:rPr>
        <w:t>International Conference on Entrepreneurship (IConEnt-2016)</w:t>
      </w:r>
      <w:r w:rsidRPr="00177E42">
        <w:rPr>
          <w:rFonts w:ascii="Times New Roman" w:hAnsi="Times New Roman" w:cs="Times New Roman"/>
        </w:rPr>
        <w:t>.</w:t>
      </w:r>
    </w:p>
    <w:sectPr w:rsidR="00570B2D" w:rsidRPr="00177E42" w:rsidSect="00A8490B">
      <w:head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F255F" w14:textId="77777777" w:rsidR="00C314DE" w:rsidRDefault="00C314DE" w:rsidP="00862477">
      <w:r>
        <w:separator/>
      </w:r>
    </w:p>
  </w:endnote>
  <w:endnote w:type="continuationSeparator" w:id="0">
    <w:p w14:paraId="5F93FC23" w14:textId="77777777" w:rsidR="00C314DE" w:rsidRDefault="00C314DE" w:rsidP="0086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3AC99" w14:textId="77777777" w:rsidR="00C314DE" w:rsidRDefault="00C314DE" w:rsidP="00862477">
      <w:r>
        <w:separator/>
      </w:r>
    </w:p>
  </w:footnote>
  <w:footnote w:type="continuationSeparator" w:id="0">
    <w:p w14:paraId="68F6B0FE" w14:textId="77777777" w:rsidR="00C314DE" w:rsidRDefault="00C314DE" w:rsidP="008624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703928"/>
      <w:docPartObj>
        <w:docPartGallery w:val="Page Numbers (Top of Page)"/>
        <w:docPartUnique/>
      </w:docPartObj>
    </w:sdtPr>
    <w:sdtEndPr>
      <w:rPr>
        <w:rFonts w:ascii="Times New Roman" w:hAnsi="Times New Roman" w:cs="Times New Roman"/>
        <w:noProof/>
      </w:rPr>
    </w:sdtEndPr>
    <w:sdtContent>
      <w:p w14:paraId="2BAA1E39" w14:textId="6F748616" w:rsidR="00084200" w:rsidRPr="00A8490B" w:rsidRDefault="00084200" w:rsidP="00A8490B">
        <w:pPr>
          <w:spacing w:line="480" w:lineRule="auto"/>
          <w:ind w:left="8640" w:firstLine="720"/>
          <w:rPr>
            <w:rFonts w:ascii="Times New Roman" w:hAnsi="Times New Roman" w:cs="Times New Roman"/>
          </w:rPr>
        </w:pPr>
        <w:r w:rsidRPr="00084200">
          <w:rPr>
            <w:rFonts w:ascii="Times New Roman" w:hAnsi="Times New Roman" w:cs="Times New Roman"/>
          </w:rPr>
          <w:fldChar w:fldCharType="begin"/>
        </w:r>
        <w:r w:rsidRPr="00084200">
          <w:rPr>
            <w:rFonts w:ascii="Times New Roman" w:hAnsi="Times New Roman" w:cs="Times New Roman"/>
          </w:rPr>
          <w:instrText xml:space="preserve"> PAGE   \* MERGEFORMAT </w:instrText>
        </w:r>
        <w:r w:rsidRPr="00084200">
          <w:rPr>
            <w:rFonts w:ascii="Times New Roman" w:hAnsi="Times New Roman" w:cs="Times New Roman"/>
          </w:rPr>
          <w:fldChar w:fldCharType="separate"/>
        </w:r>
        <w:r w:rsidR="001B5616">
          <w:rPr>
            <w:rFonts w:ascii="Times New Roman" w:hAnsi="Times New Roman" w:cs="Times New Roman"/>
            <w:noProof/>
          </w:rPr>
          <w:t>5</w:t>
        </w:r>
        <w:r w:rsidRPr="0008420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BA81" w14:textId="77B045A9" w:rsidR="00862477" w:rsidRPr="00084200" w:rsidRDefault="00862477" w:rsidP="00862477">
    <w:pPr>
      <w:spacing w:line="480" w:lineRule="auto"/>
      <w:rPr>
        <w:rFonts w:ascii="Times New Roman" w:hAnsi="Times New Roman" w:cs="Times New Roman"/>
      </w:rPr>
    </w:pPr>
    <w:r w:rsidRPr="00084200">
      <w:rPr>
        <w:rFonts w:ascii="Times New Roman" w:hAnsi="Times New Roman" w:cs="Times New Roman"/>
      </w:rPr>
      <w:t>Running head: PATAGONIA ACTION PLAN.</w:t>
    </w:r>
    <w:sdt>
      <w:sdtPr>
        <w:rPr>
          <w:rFonts w:ascii="Times New Roman" w:hAnsi="Times New Roman" w:cs="Times New Roman"/>
        </w:rPr>
        <w:id w:val="-352191133"/>
        <w:docPartObj>
          <w:docPartGallery w:val="Page Numbers (Top of Page)"/>
          <w:docPartUnique/>
        </w:docPartObj>
      </w:sdtPr>
      <w:sdtEndPr>
        <w:rPr>
          <w:noProof/>
        </w:rPr>
      </w:sdtEndPr>
      <w:sdtContent>
        <w:r w:rsidR="00084200">
          <w:rPr>
            <w:rFonts w:ascii="Times New Roman" w:hAnsi="Times New Roman" w:cs="Times New Roman"/>
          </w:rPr>
          <w:tab/>
        </w:r>
        <w:r w:rsidR="00084200">
          <w:rPr>
            <w:rFonts w:ascii="Times New Roman" w:hAnsi="Times New Roman" w:cs="Times New Roman"/>
          </w:rPr>
          <w:tab/>
        </w:r>
        <w:r w:rsidR="00084200">
          <w:rPr>
            <w:rFonts w:ascii="Times New Roman" w:hAnsi="Times New Roman" w:cs="Times New Roman"/>
          </w:rPr>
          <w:tab/>
        </w:r>
        <w:r w:rsidR="00084200">
          <w:rPr>
            <w:rFonts w:ascii="Times New Roman" w:hAnsi="Times New Roman" w:cs="Times New Roman"/>
          </w:rPr>
          <w:tab/>
        </w:r>
        <w:r w:rsidR="00084200">
          <w:rPr>
            <w:rFonts w:ascii="Times New Roman" w:hAnsi="Times New Roman" w:cs="Times New Roman"/>
          </w:rPr>
          <w:tab/>
        </w:r>
        <w:r w:rsidR="00084200">
          <w:rPr>
            <w:rFonts w:ascii="Times New Roman" w:hAnsi="Times New Roman" w:cs="Times New Roman"/>
          </w:rPr>
          <w:tab/>
        </w:r>
        <w:r w:rsidRPr="00084200">
          <w:rPr>
            <w:rFonts w:ascii="Times New Roman" w:hAnsi="Times New Roman" w:cs="Times New Roman"/>
          </w:rPr>
          <w:fldChar w:fldCharType="begin"/>
        </w:r>
        <w:r w:rsidRPr="00084200">
          <w:rPr>
            <w:rFonts w:ascii="Times New Roman" w:hAnsi="Times New Roman" w:cs="Times New Roman"/>
          </w:rPr>
          <w:instrText xml:space="preserve"> PAGE   \* MERGEFORMAT </w:instrText>
        </w:r>
        <w:r w:rsidRPr="00084200">
          <w:rPr>
            <w:rFonts w:ascii="Times New Roman" w:hAnsi="Times New Roman" w:cs="Times New Roman"/>
          </w:rPr>
          <w:fldChar w:fldCharType="separate"/>
        </w:r>
        <w:r w:rsidR="00A8490B">
          <w:rPr>
            <w:rFonts w:ascii="Times New Roman" w:hAnsi="Times New Roman" w:cs="Times New Roman"/>
            <w:noProof/>
          </w:rPr>
          <w:t>1</w:t>
        </w:r>
        <w:r w:rsidRPr="00084200">
          <w:rPr>
            <w:rFonts w:ascii="Times New Roman" w:hAnsi="Times New Roman" w:cs="Times New Roman"/>
            <w:noProof/>
          </w:rPr>
          <w:fldChar w:fldCharType="end"/>
        </w:r>
      </w:sdtContent>
    </w:sdt>
  </w:p>
  <w:p w14:paraId="3E55BDF4" w14:textId="77777777" w:rsidR="00862477" w:rsidRDefault="008624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BC4"/>
    <w:multiLevelType w:val="hybridMultilevel"/>
    <w:tmpl w:val="BBE4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3305F"/>
    <w:multiLevelType w:val="hybridMultilevel"/>
    <w:tmpl w:val="BEB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3C4387"/>
    <w:multiLevelType w:val="hybridMultilevel"/>
    <w:tmpl w:val="894A5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877F8"/>
    <w:multiLevelType w:val="hybridMultilevel"/>
    <w:tmpl w:val="E73A1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5720A2"/>
    <w:multiLevelType w:val="hybridMultilevel"/>
    <w:tmpl w:val="1AB88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6B7F1C"/>
    <w:multiLevelType w:val="hybridMultilevel"/>
    <w:tmpl w:val="E03850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48B"/>
    <w:rsid w:val="000038AB"/>
    <w:rsid w:val="00012A53"/>
    <w:rsid w:val="00084200"/>
    <w:rsid w:val="000B3A78"/>
    <w:rsid w:val="000C42DC"/>
    <w:rsid w:val="00177E42"/>
    <w:rsid w:val="001B5616"/>
    <w:rsid w:val="001F52D4"/>
    <w:rsid w:val="002C21E3"/>
    <w:rsid w:val="00326E04"/>
    <w:rsid w:val="004B5118"/>
    <w:rsid w:val="004D3837"/>
    <w:rsid w:val="00570B2D"/>
    <w:rsid w:val="006C6919"/>
    <w:rsid w:val="00712610"/>
    <w:rsid w:val="007B6BC1"/>
    <w:rsid w:val="007F154F"/>
    <w:rsid w:val="007F3CCD"/>
    <w:rsid w:val="0083016F"/>
    <w:rsid w:val="0085019D"/>
    <w:rsid w:val="00862477"/>
    <w:rsid w:val="008C3842"/>
    <w:rsid w:val="008E7522"/>
    <w:rsid w:val="009319CB"/>
    <w:rsid w:val="009504FD"/>
    <w:rsid w:val="00A8490B"/>
    <w:rsid w:val="00A93C77"/>
    <w:rsid w:val="00AD45DE"/>
    <w:rsid w:val="00BF5B72"/>
    <w:rsid w:val="00C22B3D"/>
    <w:rsid w:val="00C314DE"/>
    <w:rsid w:val="00C934B6"/>
    <w:rsid w:val="00DC3ACE"/>
    <w:rsid w:val="00DF6E9D"/>
    <w:rsid w:val="00FE44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C7E4"/>
  <w15:chartTrackingRefBased/>
  <w15:docId w15:val="{C8B6E0A1-E39D-274D-B59B-89D86A52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4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48B"/>
    <w:pPr>
      <w:ind w:left="720"/>
      <w:contextualSpacing/>
    </w:pPr>
  </w:style>
  <w:style w:type="paragraph" w:styleId="Header">
    <w:name w:val="header"/>
    <w:basedOn w:val="Normal"/>
    <w:link w:val="HeaderChar"/>
    <w:uiPriority w:val="99"/>
    <w:unhideWhenUsed/>
    <w:rsid w:val="00862477"/>
    <w:pPr>
      <w:tabs>
        <w:tab w:val="center" w:pos="4513"/>
        <w:tab w:val="right" w:pos="9026"/>
      </w:tabs>
    </w:pPr>
  </w:style>
  <w:style w:type="character" w:customStyle="1" w:styleId="HeaderChar">
    <w:name w:val="Header Char"/>
    <w:basedOn w:val="DefaultParagraphFont"/>
    <w:link w:val="Header"/>
    <w:uiPriority w:val="99"/>
    <w:rsid w:val="00862477"/>
  </w:style>
  <w:style w:type="paragraph" w:styleId="Footer">
    <w:name w:val="footer"/>
    <w:basedOn w:val="Normal"/>
    <w:link w:val="FooterChar"/>
    <w:uiPriority w:val="99"/>
    <w:unhideWhenUsed/>
    <w:rsid w:val="00862477"/>
    <w:pPr>
      <w:tabs>
        <w:tab w:val="center" w:pos="4513"/>
        <w:tab w:val="right" w:pos="9026"/>
      </w:tabs>
    </w:pPr>
  </w:style>
  <w:style w:type="character" w:customStyle="1" w:styleId="FooterChar">
    <w:name w:val="Footer Char"/>
    <w:basedOn w:val="DefaultParagraphFont"/>
    <w:link w:val="Footer"/>
    <w:uiPriority w:val="99"/>
    <w:rsid w:val="00862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H\Desktop\Ken%20Jobs\Patagon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1"/>
        <c:ser>
          <c:idx val="0"/>
          <c:order val="0"/>
          <c:spPr>
            <a:solidFill>
              <a:srgbClr val="FFFFFF"/>
            </a:solidFill>
          </c:spPr>
          <c:invertIfNegative val="1"/>
          <c:cat>
            <c:strRef>
              <c:f>'Basic Gantt Chart'!$B$8:$B$12</c:f>
              <c:strCache>
                <c:ptCount val="5"/>
                <c:pt idx="0">
                  <c:v>Budget Allocation </c:v>
                </c:pt>
                <c:pt idx="1">
                  <c:v>Market Research </c:v>
                </c:pt>
                <c:pt idx="2">
                  <c:v>Design </c:v>
                </c:pt>
                <c:pt idx="3">
                  <c:v>Manufacture and production </c:v>
                </c:pt>
                <c:pt idx="4">
                  <c:v>Marketing Campaign </c:v>
                </c:pt>
              </c:strCache>
            </c:strRef>
          </c:cat>
          <c:val>
            <c:numRef>
              <c:f>'Basic Gantt Chart'!$E$8:$E$12</c:f>
              <c:numCache>
                <c:formatCode>General</c:formatCode>
                <c:ptCount val="5"/>
                <c:pt idx="0">
                  <c:v>0</c:v>
                </c:pt>
                <c:pt idx="1">
                  <c:v>44</c:v>
                </c:pt>
                <c:pt idx="2">
                  <c:v>75</c:v>
                </c:pt>
                <c:pt idx="3">
                  <c:v>265</c:v>
                </c:pt>
                <c:pt idx="4">
                  <c:v>458</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B362-4991-A19F-694C7CAF38E2}"/>
            </c:ext>
          </c:extLst>
        </c:ser>
        <c:ser>
          <c:idx val="1"/>
          <c:order val="1"/>
          <c:spPr>
            <a:solidFill>
              <a:srgbClr val="5CBCD6"/>
            </a:solidFill>
          </c:spPr>
          <c:invertIfNegative val="1"/>
          <c:cat>
            <c:strRef>
              <c:f>'Basic Gantt Chart'!$B$8:$B$12</c:f>
              <c:strCache>
                <c:ptCount val="5"/>
                <c:pt idx="0">
                  <c:v>Budget Allocation </c:v>
                </c:pt>
                <c:pt idx="1">
                  <c:v>Market Research </c:v>
                </c:pt>
                <c:pt idx="2">
                  <c:v>Design </c:v>
                </c:pt>
                <c:pt idx="3">
                  <c:v>Manufacture and production </c:v>
                </c:pt>
                <c:pt idx="4">
                  <c:v>Marketing Campaign </c:v>
                </c:pt>
              </c:strCache>
            </c:strRef>
          </c:cat>
          <c:val>
            <c:numRef>
              <c:f>'Basic Gantt Chart'!$F$8:$F$12</c:f>
              <c:numCache>
                <c:formatCode>General</c:formatCode>
                <c:ptCount val="5"/>
                <c:pt idx="0">
                  <c:v>63</c:v>
                </c:pt>
                <c:pt idx="1">
                  <c:v>91</c:v>
                </c:pt>
                <c:pt idx="2">
                  <c:v>187</c:v>
                </c:pt>
                <c:pt idx="3">
                  <c:v>184</c:v>
                </c:pt>
                <c:pt idx="4">
                  <c:v>77</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1-B362-4991-A19F-694C7CAF38E2}"/>
            </c:ext>
          </c:extLst>
        </c:ser>
        <c:dLbls>
          <c:showLegendKey val="0"/>
          <c:showVal val="0"/>
          <c:showCatName val="0"/>
          <c:showSerName val="0"/>
          <c:showPercent val="0"/>
          <c:showBubbleSize val="0"/>
        </c:dLbls>
        <c:gapWidth val="150"/>
        <c:overlap val="100"/>
        <c:axId val="1334299962"/>
        <c:axId val="1797285475"/>
      </c:barChart>
      <c:catAx>
        <c:axId val="1334299962"/>
        <c:scaling>
          <c:orientation val="maxMin"/>
        </c:scaling>
        <c:delete val="0"/>
        <c:axPos val="l"/>
        <c:numFmt formatCode="General" sourceLinked="1"/>
        <c:majorTickMark val="cross"/>
        <c:minorTickMark val="cross"/>
        <c:tickLblPos val="nextTo"/>
        <c:txPr>
          <a:bodyPr/>
          <a:lstStyle/>
          <a:p>
            <a:pPr lvl="0">
              <a:defRPr b="0"/>
            </a:pPr>
            <a:endParaRPr lang="en-US"/>
          </a:p>
        </c:txPr>
        <c:crossAx val="1797285475"/>
        <c:crosses val="autoZero"/>
        <c:auto val="1"/>
        <c:lblAlgn val="ctr"/>
        <c:lblOffset val="100"/>
        <c:noMultiLvlLbl val="1"/>
      </c:catAx>
      <c:valAx>
        <c:axId val="1797285475"/>
        <c:scaling>
          <c:orientation val="minMax"/>
        </c:scaling>
        <c:delete val="0"/>
        <c:axPos val="b"/>
        <c:majorGridlines>
          <c:spPr>
            <a:ln>
              <a:solidFill>
                <a:srgbClr val="B7B7B7"/>
              </a:solidFill>
            </a:ln>
          </c:spPr>
        </c:majorGridlines>
        <c:minorGridlines>
          <c:spPr>
            <a:ln>
              <a:solidFill>
                <a:srgbClr val="CCCCCC"/>
              </a:solidFill>
            </a:ln>
          </c:spPr>
        </c:minorGridlines>
        <c:title>
          <c:tx>
            <c:rich>
              <a:bodyPr/>
              <a:lstStyle/>
              <a:p>
                <a:pPr lvl="0">
                  <a:defRPr b="0"/>
                </a:pPr>
                <a:r>
                  <a:rPr lang="en-US"/>
                  <a:t>Days of the Project</a:t>
                </a:r>
              </a:p>
            </c:rich>
          </c:tx>
          <c:overlay val="0"/>
        </c:title>
        <c:numFmt formatCode="General" sourceLinked="1"/>
        <c:majorTickMark val="cross"/>
        <c:minorTickMark val="cross"/>
        <c:tickLblPos val="nextTo"/>
        <c:spPr>
          <a:ln w="47625">
            <a:noFill/>
          </a:ln>
        </c:spPr>
        <c:txPr>
          <a:bodyPr/>
          <a:lstStyle/>
          <a:p>
            <a:pPr lvl="0">
              <a:defRPr b="0"/>
            </a:pPr>
            <a:endParaRPr lang="en-US"/>
          </a:p>
        </c:txPr>
        <c:crossAx val="1334299962"/>
        <c:crosses val="max"/>
        <c:crossBetween val="between"/>
      </c:valAx>
    </c:plotArea>
    <c:plotVisOnly val="1"/>
    <c:dispBlanksAs val="zero"/>
    <c:showDLblsOverMax val="1"/>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Bhatia</dc:creator>
  <cp:keywords/>
  <dc:description/>
  <cp:lastModifiedBy>Windows User</cp:lastModifiedBy>
  <cp:revision>4</cp:revision>
  <dcterms:created xsi:type="dcterms:W3CDTF">2020-11-30T01:22:00Z</dcterms:created>
  <dcterms:modified xsi:type="dcterms:W3CDTF">2020-11-30T01:25:00Z</dcterms:modified>
</cp:coreProperties>
</file>